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FB3A9" w14:textId="58EC5466" w:rsidR="00757EF7" w:rsidRDefault="00000000">
      <w:r>
        <w:rPr>
          <w:b/>
          <w:bCs/>
          <w:szCs w:val="24"/>
        </w:rPr>
        <w:t xml:space="preserve">Nr. </w:t>
      </w:r>
      <w:r w:rsidR="00EA2595">
        <w:rPr>
          <w:b/>
          <w:bCs/>
          <w:szCs w:val="24"/>
        </w:rPr>
        <w:t>9055/28.05.2026</w:t>
      </w:r>
    </w:p>
    <w:p w14:paraId="59DC405F" w14:textId="77777777" w:rsidR="00757EF7" w:rsidRDefault="00000000">
      <w:r>
        <w:rPr>
          <w:szCs w:val="24"/>
        </w:rPr>
        <w:pict w14:anchorId="59A22EFD">
          <v:rect id="_x0000_i1025" style="width:0;height:1.5pt" o:hralign="center" o:hrstd="t" o:hr="t"/>
        </w:pict>
      </w:r>
    </w:p>
    <w:p w14:paraId="719E5E84" w14:textId="77777777" w:rsidR="00757EF7" w:rsidRDefault="00000000">
      <w:pPr>
        <w:pStyle w:val="Titlu1"/>
      </w:pPr>
      <w:bookmarkStart w:id="0" w:name="referat-de-aprobare"/>
      <w:r>
        <w:rPr>
          <w:rFonts w:ascii="Times New Roman" w:eastAsia="Times New Roman" w:hAnsi="Times New Roman" w:cs="Times New Roman"/>
        </w:rPr>
        <w:t>REFERAT DE APROBARE</w:t>
      </w:r>
    </w:p>
    <w:p w14:paraId="639CDE45" w14:textId="77777777" w:rsidR="00757EF7" w:rsidRDefault="00000000" w:rsidP="00EA2595">
      <w:pPr>
        <w:pStyle w:val="Titlu2"/>
        <w:jc w:val="center"/>
      </w:pPr>
      <w:bookmarkStart w:id="1" w:name="X712b26f950ad0d264f36609cb9a5ade5019cf5f"/>
      <w:r>
        <w:rPr>
          <w:rFonts w:ascii="Times New Roman" w:eastAsia="Times New Roman" w:hAnsi="Times New Roman" w:cs="Times New Roman"/>
        </w:rPr>
        <w:t>la proiectul de hotărâre privind aprobarea Regulamentului pentru dezvoltarea sistemului de transport public local de călători la nivelul U.A.T. Orașul Buziaș — componenta urban-periurban intern cu microbuze electrice</w:t>
      </w:r>
    </w:p>
    <w:p w14:paraId="1407E1B3" w14:textId="77777777" w:rsidR="00757EF7" w:rsidRDefault="00000000">
      <w:r>
        <w:rPr>
          <w:szCs w:val="24"/>
        </w:rPr>
        <w:pict w14:anchorId="3DF19732">
          <v:rect id="_x0000_i1026" style="width:0;height:1.5pt" o:hralign="center" o:hrstd="t" o:hr="t"/>
        </w:pict>
      </w:r>
    </w:p>
    <w:p w14:paraId="0D6A4155" w14:textId="77777777" w:rsidR="00757EF7" w:rsidRDefault="00000000">
      <w:r>
        <w:rPr>
          <w:b/>
          <w:bCs/>
          <w:szCs w:val="24"/>
        </w:rPr>
        <w:t>Către, Consiliul Local al Orașului Buziaș</w:t>
      </w:r>
    </w:p>
    <w:p w14:paraId="40592149" w14:textId="77777777" w:rsidR="00757EF7" w:rsidRDefault="00000000">
      <w:pPr>
        <w:pStyle w:val="Corptext"/>
      </w:pPr>
      <w:r>
        <w:rPr>
          <w:szCs w:val="24"/>
        </w:rPr>
        <w:t>În calitate de Primar al Orașului Buziaș și inițiator al proiectului de hotărâre, expun următoarele motive care fundamentează necesitatea și oportunitatea adoptării prezentului regulament:</w:t>
      </w:r>
    </w:p>
    <w:p w14:paraId="365ECB55" w14:textId="77777777" w:rsidR="00757EF7" w:rsidRDefault="00000000">
      <w:pPr>
        <w:pStyle w:val="Titlu2"/>
      </w:pPr>
      <w:bookmarkStart w:id="2" w:name="contextul-investiției"/>
      <w:bookmarkEnd w:id="1"/>
      <w:r>
        <w:rPr>
          <w:rFonts w:ascii="Times New Roman" w:eastAsia="Times New Roman" w:hAnsi="Times New Roman" w:cs="Times New Roman"/>
        </w:rPr>
        <w:t>1. Contextul investiției</w:t>
      </w:r>
    </w:p>
    <w:p w14:paraId="6DAB3F3D" w14:textId="77777777" w:rsidR="00757EF7" w:rsidRDefault="00000000">
      <w:r>
        <w:rPr>
          <w:szCs w:val="24"/>
        </w:rPr>
        <w:t>Orașul Buziaș a accesat finanțare nerambursabilă prin Planul Național de Redresare și Reziliență (Contractul de finanțare nr. 135174/28.11.2022, Componenta C10 — Fondul Local, Investiția I.1.1 și I.1.3, cu Actul adițional nr. 2/2024), pentru achiziția a 3 microbuze electrice nepoluante și a 6 stații (12 puncte) de reîncărcare, în valoare totală de 5.272.211,70 lei.</w:t>
      </w:r>
    </w:p>
    <w:p w14:paraId="5DA5EC50" w14:textId="77777777" w:rsidR="00757EF7" w:rsidRDefault="00000000">
      <w:pPr>
        <w:pStyle w:val="Corptext"/>
      </w:pPr>
      <w:r>
        <w:rPr>
          <w:szCs w:val="24"/>
        </w:rPr>
        <w:t>Această investiție permite, pentru prima dată, înființarea unui serviciu public local de transport de călători modern, ecologic și accesibil, inexistent anterior la nivelul orașului.</w:t>
      </w:r>
    </w:p>
    <w:p w14:paraId="41679B4B" w14:textId="77777777" w:rsidR="00757EF7" w:rsidRDefault="00000000">
      <w:pPr>
        <w:pStyle w:val="Titlu2"/>
      </w:pPr>
      <w:bookmarkStart w:id="3" w:name="necesitatea-reglementării"/>
      <w:bookmarkEnd w:id="2"/>
      <w:r>
        <w:rPr>
          <w:rFonts w:ascii="Times New Roman" w:eastAsia="Times New Roman" w:hAnsi="Times New Roman" w:cs="Times New Roman"/>
        </w:rPr>
        <w:t>2. Necesitatea reglementării</w:t>
      </w:r>
    </w:p>
    <w:p w14:paraId="3EBD6B1B" w14:textId="77777777" w:rsidR="00757EF7" w:rsidRDefault="00000000">
      <w:r>
        <w:rPr>
          <w:szCs w:val="24"/>
        </w:rPr>
        <w:t>Regulamentul-cadru de transport public local, aprobat prin H.C.L. nr. 54/31.05.2022, nu acoperă specificul transportului cu microbuze electrice. Se impune, prin urmare, adoptarea unui regulament specific care să reglementeze: - componenta urban-periurban internă (3 trasee: Buziaș-Bacova-Silagiu, Drumul Vinului, Cristian Șerban); - specificațiile tehnice ale microbuzelor electrice și infrastructura de reîncărcare; - politica tarifară integrată cu A.D.I. „TRANSTIMIȘ” și categoriile sociale beneficiare; - indicatorii de performanță, mediu și sustenabilitate, inclusiv conformitatea cu principiul DNSH; - siguranța specifică transportului electric.</w:t>
      </w:r>
    </w:p>
    <w:p w14:paraId="03C2C301" w14:textId="77777777" w:rsidR="00757EF7" w:rsidRDefault="00000000">
      <w:pPr>
        <w:pStyle w:val="Titlu2"/>
      </w:pPr>
      <w:bookmarkStart w:id="4" w:name="oportunitatea"/>
      <w:bookmarkEnd w:id="3"/>
      <w:r>
        <w:rPr>
          <w:rFonts w:ascii="Times New Roman" w:eastAsia="Times New Roman" w:hAnsi="Times New Roman" w:cs="Times New Roman"/>
        </w:rPr>
        <w:t>3. Oportunitatea</w:t>
      </w:r>
    </w:p>
    <w:p w14:paraId="61BFA8D2" w14:textId="77777777" w:rsidR="00757EF7" w:rsidRDefault="00000000">
      <w:r>
        <w:rPr>
          <w:szCs w:val="24"/>
        </w:rPr>
        <w:t>Adoptarea regulamentului: - asigură funcționalizarea legală a serviciului de transport finanțat prin PNRR; - garantează conformitatea cu Directiva (UE) 2019/1161 privind vehiculele nepoluante și cu obligațiile de sustenabilitate asumate prin contractul de finanțare; - contribuie la decarbonizarea mobilității urbane și la îmbunătățirea accesului populației la servicii esențiale; - este aliniat cu Strategia de Transport a U.A.T. Orașul Buziaș și cu Planul de Mobilitate Urbană Durabilă 2023-2035.</w:t>
      </w:r>
    </w:p>
    <w:p w14:paraId="10BC679E" w14:textId="77777777" w:rsidR="00757EF7" w:rsidRDefault="00000000">
      <w:pPr>
        <w:pStyle w:val="Titlu2"/>
      </w:pPr>
      <w:bookmarkStart w:id="5" w:name="implicații-bugetare"/>
      <w:bookmarkEnd w:id="4"/>
      <w:r>
        <w:rPr>
          <w:rFonts w:ascii="Times New Roman" w:eastAsia="Times New Roman" w:hAnsi="Times New Roman" w:cs="Times New Roman"/>
        </w:rPr>
        <w:lastRenderedPageBreak/>
        <w:t>4. Implicații bugetare</w:t>
      </w:r>
    </w:p>
    <w:p w14:paraId="26DFDE62" w14:textId="39D581C9" w:rsidR="00757EF7" w:rsidRDefault="00000000">
      <w:pPr>
        <w:rPr>
          <w:szCs w:val="24"/>
        </w:rPr>
      </w:pPr>
      <w:r>
        <w:rPr>
          <w:szCs w:val="24"/>
        </w:rPr>
        <w:t>Investiția în microbuze și infrastructură este finanțată integral prin PNRR. Cheltuielile de exploatare și compensarea serviciului public se asigură din bugetul local și prin mecanismul A.D.I., cu respectarea Regulamentului (CE) nr. 1370/2007.</w:t>
      </w:r>
      <w:r w:rsidR="007209EF">
        <w:rPr>
          <w:szCs w:val="24"/>
        </w:rPr>
        <w:t xml:space="preserve"> </w:t>
      </w:r>
    </w:p>
    <w:p w14:paraId="76A2D861" w14:textId="77777777" w:rsidR="007209EF" w:rsidRPr="005574AC" w:rsidRDefault="007209EF" w:rsidP="007209EF">
      <w:pPr>
        <w:rPr>
          <w:color w:val="EE0000"/>
        </w:rPr>
      </w:pPr>
      <w:r w:rsidRPr="005574AC">
        <w:rPr>
          <w:color w:val="EE0000"/>
        </w:rPr>
        <w:t>Transport</w:t>
      </w:r>
      <w:r>
        <w:rPr>
          <w:color w:val="EE0000"/>
        </w:rPr>
        <w:t xml:space="preserve">ul public urban-periurban intern este asigurat în conformitate cu prevederile punctului 3 privind Ajutorul de stat din </w:t>
      </w:r>
      <w:r w:rsidRPr="00CC4872">
        <w:rPr>
          <w:color w:val="EE0000"/>
        </w:rPr>
        <w:t>PLANUL NAȚIONAL DE REDRESARE ȘI REZILIENȚĂ  GHID SPECIFIC - CONDIȚII DE ACCESARE A FONDURILOR EUROPENE AFERENTE PNRR ÎN CADRUL APELURILOR DE PROIECTE PNRR/2022/C10 COMPONENTA C10 – FONDUL LOCAL</w:t>
      </w:r>
      <w:r>
        <w:rPr>
          <w:color w:val="EE0000"/>
        </w:rPr>
        <w:t>.</w:t>
      </w:r>
    </w:p>
    <w:p w14:paraId="7563221A" w14:textId="77777777" w:rsidR="00757EF7" w:rsidRDefault="00000000">
      <w:pPr>
        <w:pStyle w:val="Titlu2"/>
      </w:pPr>
      <w:bookmarkStart w:id="6" w:name="propunere"/>
      <w:bookmarkEnd w:id="5"/>
      <w:r>
        <w:rPr>
          <w:rFonts w:ascii="Times New Roman" w:eastAsia="Times New Roman" w:hAnsi="Times New Roman" w:cs="Times New Roman"/>
        </w:rPr>
        <w:t>5. Propunere</w:t>
      </w:r>
    </w:p>
    <w:p w14:paraId="77202ABD" w14:textId="77777777" w:rsidR="00757EF7" w:rsidRDefault="00000000">
      <w:r>
        <w:rPr>
          <w:szCs w:val="24"/>
        </w:rPr>
        <w:t xml:space="preserve">Față de cele expuse, </w:t>
      </w:r>
      <w:r>
        <w:rPr>
          <w:b/>
          <w:bCs/>
          <w:szCs w:val="24"/>
        </w:rPr>
        <w:t>propun spre aprobarea Consiliului Local</w:t>
      </w:r>
      <w:r>
        <w:rPr>
          <w:szCs w:val="24"/>
        </w:rPr>
        <w:t xml:space="preserve"> proiectul de hotărâre privind aprobarea Regulamentului pentru dezvoltarea sistemului de transport public local de călători la nivelul U.A.T. Orașul Buziaș — componenta urban-periurban intern cu microbuze electrice, în forma prezentată.</w:t>
      </w:r>
    </w:p>
    <w:p w14:paraId="2814990F" w14:textId="77777777" w:rsidR="00757EF7" w:rsidRDefault="00000000">
      <w:r>
        <w:rPr>
          <w:szCs w:val="24"/>
        </w:rPr>
        <w:pict w14:anchorId="78423998">
          <v:rect id="_x0000_i1027" style="width:0;height:1.5pt" o:hralign="center" o:hrstd="t" o:hr="t"/>
        </w:pict>
      </w:r>
    </w:p>
    <w:p w14:paraId="3940ACCA" w14:textId="77777777" w:rsidR="00757EF7" w:rsidRDefault="00000000">
      <w:r>
        <w:rPr>
          <w:b/>
          <w:bCs/>
          <w:szCs w:val="24"/>
        </w:rPr>
        <w:t>PRIMARUL ORAȘULUI BUZIAȘ,</w:t>
      </w:r>
    </w:p>
    <w:p w14:paraId="0131A125" w14:textId="77777777" w:rsidR="00757EF7" w:rsidRDefault="00000000">
      <w:pPr>
        <w:pStyle w:val="Corptext"/>
      </w:pPr>
      <w:r>
        <w:rPr>
          <w:b/>
          <w:bCs/>
          <w:szCs w:val="24"/>
        </w:rPr>
        <w:t>ec. Sorin MUNTEANU</w:t>
      </w:r>
    </w:p>
    <w:p w14:paraId="67FFC129" w14:textId="77777777" w:rsidR="00757EF7" w:rsidRDefault="00000000">
      <w:r>
        <w:rPr>
          <w:szCs w:val="24"/>
        </w:rPr>
        <w:pict w14:anchorId="1FA873A8">
          <v:rect id="_x0000_i1028" style="width:0;height:1.5pt" o:hralign="center" o:hrstd="t" o:hr="t"/>
        </w:pict>
      </w:r>
      <w:bookmarkEnd w:id="0"/>
      <w:bookmarkEnd w:id="6"/>
    </w:p>
    <w:sectPr w:rsidR="00757EF7"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38737" w14:textId="77777777" w:rsidR="00700884" w:rsidRDefault="00700884">
      <w:pPr>
        <w:spacing w:after="0" w:line="240" w:lineRule="auto"/>
      </w:pPr>
      <w:r>
        <w:separator/>
      </w:r>
    </w:p>
  </w:endnote>
  <w:endnote w:type="continuationSeparator" w:id="0">
    <w:p w14:paraId="7503B280" w14:textId="77777777" w:rsidR="00700884" w:rsidRDefault="00700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32A1" w14:textId="77777777" w:rsidR="00757EF7"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A802" w14:textId="77777777" w:rsidR="00700884" w:rsidRDefault="00700884">
      <w:pPr>
        <w:spacing w:after="0" w:line="240" w:lineRule="auto"/>
      </w:pPr>
      <w:r>
        <w:separator/>
      </w:r>
    </w:p>
  </w:footnote>
  <w:footnote w:type="continuationSeparator" w:id="0">
    <w:p w14:paraId="1E68C710" w14:textId="77777777" w:rsidR="00700884" w:rsidRDefault="00700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8C25E" w14:textId="77777777" w:rsidR="00757EF7" w:rsidRDefault="00000000">
    <w:pPr>
      <w:spacing w:after="0" w:line="240" w:lineRule="auto"/>
      <w:ind w:firstLine="0"/>
      <w:jc w:val="center"/>
    </w:pPr>
    <w:r>
      <w:rPr>
        <w:rFonts w:ascii="Arial" w:hAnsi="Arial"/>
        <w:b/>
        <w:sz w:val="22"/>
      </w:rPr>
      <w:t>ROMÂNIA</w:t>
    </w:r>
  </w:p>
  <w:p w14:paraId="74855AD9" w14:textId="77777777" w:rsidR="00757EF7" w:rsidRDefault="00000000">
    <w:pPr>
      <w:spacing w:after="0" w:line="240" w:lineRule="auto"/>
      <w:ind w:firstLine="0"/>
      <w:jc w:val="center"/>
    </w:pPr>
    <w:r>
      <w:rPr>
        <w:rFonts w:ascii="Arial" w:hAnsi="Arial"/>
        <w:b/>
        <w:sz w:val="22"/>
      </w:rPr>
      <w:t>JUDEȚUL TIMIȘ</w:t>
    </w:r>
  </w:p>
  <w:p w14:paraId="3AFB3AB5" w14:textId="77777777" w:rsidR="00757EF7" w:rsidRDefault="00000000">
    <w:pPr>
      <w:spacing w:after="0" w:line="240" w:lineRule="auto"/>
      <w:ind w:firstLine="0"/>
      <w:jc w:val="center"/>
    </w:pPr>
    <w:r>
      <w:rPr>
        <w:rFonts w:ascii="Arial" w:hAnsi="Arial"/>
        <w:b/>
        <w:sz w:val="22"/>
      </w:rPr>
      <w:t>ORAȘUL BUZIAȘ</w:t>
    </w:r>
  </w:p>
  <w:p w14:paraId="5307FF9B" w14:textId="77777777" w:rsidR="00757EF7" w:rsidRDefault="00000000">
    <w:pPr>
      <w:spacing w:after="0" w:line="240" w:lineRule="auto"/>
      <w:ind w:firstLine="0"/>
      <w:jc w:val="center"/>
    </w:pPr>
    <w:r>
      <w:rPr>
        <w:rFonts w:ascii="Arial" w:hAnsi="Arial"/>
        <w:b/>
        <w:sz w:val="22"/>
      </w:rPr>
      <w:t>PRIMARUL ORAȘULUI BUZIAȘ — CABINET PRIMAR</w:t>
    </w:r>
  </w:p>
  <w:p w14:paraId="74E5AC94" w14:textId="77777777" w:rsidR="00757EF7"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2A1AB0B7" w14:textId="77777777" w:rsidR="00757EF7" w:rsidRDefault="00757EF7">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67F0FC1A"/>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152678027">
    <w:abstractNumId w:val="8"/>
  </w:num>
  <w:num w:numId="2" w16cid:durableId="1036277079">
    <w:abstractNumId w:val="6"/>
  </w:num>
  <w:num w:numId="3" w16cid:durableId="1370182201">
    <w:abstractNumId w:val="5"/>
  </w:num>
  <w:num w:numId="4" w16cid:durableId="803431369">
    <w:abstractNumId w:val="4"/>
  </w:num>
  <w:num w:numId="5" w16cid:durableId="289628111">
    <w:abstractNumId w:val="7"/>
  </w:num>
  <w:num w:numId="6" w16cid:durableId="394159381">
    <w:abstractNumId w:val="3"/>
  </w:num>
  <w:num w:numId="7" w16cid:durableId="563413418">
    <w:abstractNumId w:val="2"/>
  </w:num>
  <w:num w:numId="8" w16cid:durableId="906693370">
    <w:abstractNumId w:val="1"/>
  </w:num>
  <w:num w:numId="9" w16cid:durableId="1851792071">
    <w:abstractNumId w:val="0"/>
  </w:num>
  <w:num w:numId="10" w16cid:durableId="7217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24267"/>
    <w:rsid w:val="00250A5A"/>
    <w:rsid w:val="0029639D"/>
    <w:rsid w:val="00326F90"/>
    <w:rsid w:val="00700884"/>
    <w:rsid w:val="007209EF"/>
    <w:rsid w:val="00757EF7"/>
    <w:rsid w:val="00770927"/>
    <w:rsid w:val="00AA1D8D"/>
    <w:rsid w:val="00B47730"/>
    <w:rsid w:val="00CB0664"/>
    <w:rsid w:val="00DE7301"/>
    <w:rsid w:val="00EA259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C8BE7C"/>
  <w15:docId w15:val="{50852038-58CF-41E8-9F94-257759BA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6</cp:revision>
  <dcterms:created xsi:type="dcterms:W3CDTF">2026-05-28T14:34:00Z</dcterms:created>
  <dcterms:modified xsi:type="dcterms:W3CDTF">2026-05-28T15:06:00Z</dcterms:modified>
</cp:coreProperties>
</file>